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4ECC" w:rsidRPr="00204ECC" w:rsidRDefault="00204ECC">
      <w:pPr>
        <w:rPr>
          <w:rFonts w:ascii="Times New Roman" w:hAnsi="Times New Roman" w:cs="Times New Roman"/>
          <w:sz w:val="24"/>
          <w:szCs w:val="24"/>
        </w:rPr>
      </w:pPr>
    </w:p>
    <w:p w:rsidR="00204ECC" w:rsidRPr="00204ECC" w:rsidRDefault="00204ECC">
      <w:pPr>
        <w:rPr>
          <w:rFonts w:ascii="Times New Roman" w:hAnsi="Times New Roman" w:cs="Times New Roman"/>
          <w:sz w:val="24"/>
          <w:szCs w:val="24"/>
        </w:rPr>
      </w:pPr>
    </w:p>
    <w:p w:rsidR="00204ECC" w:rsidRPr="00204ECC" w:rsidRDefault="00204ECC">
      <w:pPr>
        <w:rPr>
          <w:rFonts w:ascii="Times New Roman" w:hAnsi="Times New Roman" w:cs="Times New Roman"/>
          <w:sz w:val="24"/>
          <w:szCs w:val="24"/>
        </w:rPr>
      </w:pPr>
    </w:p>
    <w:p w:rsidR="00204ECC" w:rsidRPr="00204ECC" w:rsidRDefault="00204ECC">
      <w:pPr>
        <w:rPr>
          <w:rFonts w:ascii="Times New Roman" w:hAnsi="Times New Roman" w:cs="Times New Roman"/>
          <w:sz w:val="24"/>
          <w:szCs w:val="24"/>
        </w:rPr>
      </w:pPr>
    </w:p>
    <w:p w:rsidR="00204ECC" w:rsidRPr="00204ECC" w:rsidRDefault="00204ECC">
      <w:pPr>
        <w:rPr>
          <w:rFonts w:ascii="Times New Roman" w:hAnsi="Times New Roman" w:cs="Times New Roman"/>
          <w:sz w:val="24"/>
          <w:szCs w:val="24"/>
        </w:rPr>
      </w:pPr>
    </w:p>
    <w:p w:rsidR="00204ECC" w:rsidRPr="00204ECC" w:rsidRDefault="00204ECC" w:rsidP="00204ECC">
      <w:pPr>
        <w:spacing w:line="480" w:lineRule="auto"/>
        <w:jc w:val="center"/>
        <w:rPr>
          <w:rFonts w:ascii="Times New Roman" w:hAnsi="Times New Roman" w:cs="Times New Roman"/>
          <w:sz w:val="24"/>
          <w:szCs w:val="24"/>
        </w:rPr>
      </w:pPr>
      <w:r w:rsidRPr="00204ECC">
        <w:rPr>
          <w:rFonts w:ascii="Times New Roman" w:hAnsi="Times New Roman" w:cs="Times New Roman"/>
          <w:sz w:val="24"/>
          <w:szCs w:val="24"/>
        </w:rPr>
        <w:t>Author</w:t>
      </w:r>
    </w:p>
    <w:p w:rsidR="00204ECC" w:rsidRPr="00204ECC" w:rsidRDefault="00204ECC" w:rsidP="00204ECC">
      <w:pPr>
        <w:spacing w:line="480" w:lineRule="auto"/>
        <w:jc w:val="center"/>
        <w:rPr>
          <w:rFonts w:ascii="Times New Roman" w:hAnsi="Times New Roman" w:cs="Times New Roman"/>
          <w:sz w:val="24"/>
          <w:szCs w:val="24"/>
        </w:rPr>
      </w:pPr>
      <w:r w:rsidRPr="00204ECC">
        <w:rPr>
          <w:rFonts w:ascii="Times New Roman" w:hAnsi="Times New Roman" w:cs="Times New Roman"/>
          <w:sz w:val="24"/>
          <w:szCs w:val="24"/>
        </w:rPr>
        <w:t>Institutional Affiliation</w:t>
      </w:r>
    </w:p>
    <w:p w:rsidR="00204ECC" w:rsidRPr="00204ECC" w:rsidRDefault="00204ECC" w:rsidP="00204ECC">
      <w:pPr>
        <w:spacing w:line="480" w:lineRule="auto"/>
        <w:jc w:val="center"/>
        <w:rPr>
          <w:rFonts w:ascii="Times New Roman" w:hAnsi="Times New Roman" w:cs="Times New Roman"/>
          <w:sz w:val="24"/>
          <w:szCs w:val="24"/>
        </w:rPr>
      </w:pPr>
      <w:r w:rsidRPr="00204ECC">
        <w:rPr>
          <w:rFonts w:ascii="Times New Roman" w:hAnsi="Times New Roman" w:cs="Times New Roman"/>
          <w:sz w:val="24"/>
          <w:szCs w:val="24"/>
        </w:rPr>
        <w:t>Instructor</w:t>
      </w:r>
    </w:p>
    <w:p w:rsidR="00204ECC" w:rsidRPr="00204ECC" w:rsidRDefault="00204ECC" w:rsidP="00204ECC">
      <w:pPr>
        <w:spacing w:line="480" w:lineRule="auto"/>
        <w:jc w:val="center"/>
        <w:rPr>
          <w:rFonts w:ascii="Times New Roman" w:hAnsi="Times New Roman" w:cs="Times New Roman"/>
          <w:sz w:val="24"/>
          <w:szCs w:val="24"/>
        </w:rPr>
      </w:pPr>
      <w:r w:rsidRPr="00204ECC">
        <w:rPr>
          <w:rFonts w:ascii="Times New Roman" w:hAnsi="Times New Roman" w:cs="Times New Roman"/>
          <w:sz w:val="24"/>
          <w:szCs w:val="24"/>
        </w:rPr>
        <w:t>Course code</w:t>
      </w:r>
    </w:p>
    <w:p w:rsidR="00204ECC" w:rsidRPr="00204ECC" w:rsidRDefault="00204ECC" w:rsidP="00204ECC">
      <w:pPr>
        <w:spacing w:line="480" w:lineRule="auto"/>
        <w:jc w:val="center"/>
        <w:rPr>
          <w:rFonts w:ascii="Times New Roman" w:hAnsi="Times New Roman" w:cs="Times New Roman"/>
          <w:sz w:val="24"/>
          <w:szCs w:val="24"/>
        </w:rPr>
      </w:pPr>
      <w:r w:rsidRPr="00204ECC">
        <w:rPr>
          <w:rFonts w:ascii="Times New Roman" w:hAnsi="Times New Roman" w:cs="Times New Roman"/>
          <w:sz w:val="24"/>
          <w:szCs w:val="24"/>
        </w:rPr>
        <w:t>Date of submission</w:t>
      </w:r>
    </w:p>
    <w:p w:rsidR="00204ECC" w:rsidRPr="00204ECC" w:rsidRDefault="00204ECC">
      <w:pPr>
        <w:rPr>
          <w:rFonts w:ascii="Times New Roman" w:hAnsi="Times New Roman" w:cs="Times New Roman"/>
          <w:sz w:val="24"/>
          <w:szCs w:val="24"/>
        </w:rPr>
      </w:pPr>
    </w:p>
    <w:p w:rsidR="00204ECC" w:rsidRPr="00204ECC" w:rsidRDefault="00204ECC">
      <w:pPr>
        <w:rPr>
          <w:rFonts w:ascii="Times New Roman" w:hAnsi="Times New Roman" w:cs="Times New Roman"/>
          <w:sz w:val="24"/>
          <w:szCs w:val="24"/>
        </w:rPr>
      </w:pPr>
    </w:p>
    <w:p w:rsidR="00204ECC" w:rsidRPr="00204ECC" w:rsidRDefault="00204ECC">
      <w:pPr>
        <w:rPr>
          <w:rFonts w:ascii="Times New Roman" w:hAnsi="Times New Roman" w:cs="Times New Roman"/>
          <w:sz w:val="24"/>
          <w:szCs w:val="24"/>
        </w:rPr>
      </w:pPr>
    </w:p>
    <w:p w:rsidR="00204ECC" w:rsidRPr="00204ECC" w:rsidRDefault="00204ECC">
      <w:pPr>
        <w:rPr>
          <w:rFonts w:ascii="Times New Roman" w:hAnsi="Times New Roman" w:cs="Times New Roman"/>
          <w:sz w:val="24"/>
          <w:szCs w:val="24"/>
        </w:rPr>
      </w:pPr>
    </w:p>
    <w:p w:rsidR="00204ECC" w:rsidRPr="00204ECC" w:rsidRDefault="00204ECC">
      <w:pPr>
        <w:rPr>
          <w:rFonts w:ascii="Times New Roman" w:hAnsi="Times New Roman" w:cs="Times New Roman"/>
          <w:sz w:val="24"/>
          <w:szCs w:val="24"/>
        </w:rPr>
      </w:pPr>
    </w:p>
    <w:p w:rsidR="00204ECC" w:rsidRPr="00204ECC" w:rsidRDefault="00204ECC">
      <w:pPr>
        <w:rPr>
          <w:rFonts w:ascii="Times New Roman" w:hAnsi="Times New Roman" w:cs="Times New Roman"/>
          <w:sz w:val="24"/>
          <w:szCs w:val="24"/>
        </w:rPr>
      </w:pPr>
    </w:p>
    <w:p w:rsidR="00204ECC" w:rsidRPr="00204ECC" w:rsidRDefault="00204ECC">
      <w:pPr>
        <w:rPr>
          <w:rFonts w:ascii="Times New Roman" w:hAnsi="Times New Roman" w:cs="Times New Roman"/>
          <w:sz w:val="24"/>
          <w:szCs w:val="24"/>
        </w:rPr>
      </w:pPr>
    </w:p>
    <w:p w:rsidR="00204ECC" w:rsidRPr="00204ECC" w:rsidRDefault="00204ECC">
      <w:pPr>
        <w:rPr>
          <w:rFonts w:ascii="Times New Roman" w:hAnsi="Times New Roman" w:cs="Times New Roman"/>
          <w:sz w:val="24"/>
          <w:szCs w:val="24"/>
        </w:rPr>
      </w:pPr>
    </w:p>
    <w:p w:rsidR="00204ECC" w:rsidRPr="00204ECC" w:rsidRDefault="00204ECC">
      <w:pPr>
        <w:rPr>
          <w:rFonts w:ascii="Times New Roman" w:hAnsi="Times New Roman" w:cs="Times New Roman"/>
          <w:sz w:val="24"/>
          <w:szCs w:val="24"/>
        </w:rPr>
      </w:pPr>
    </w:p>
    <w:p w:rsidR="00204ECC" w:rsidRPr="00204ECC" w:rsidRDefault="00204ECC">
      <w:pPr>
        <w:rPr>
          <w:rFonts w:ascii="Times New Roman" w:hAnsi="Times New Roman" w:cs="Times New Roman"/>
          <w:sz w:val="24"/>
          <w:szCs w:val="24"/>
        </w:rPr>
      </w:pPr>
    </w:p>
    <w:p w:rsidR="00204ECC" w:rsidRPr="00204ECC" w:rsidRDefault="00204ECC">
      <w:pPr>
        <w:rPr>
          <w:rFonts w:ascii="Times New Roman" w:hAnsi="Times New Roman" w:cs="Times New Roman"/>
          <w:sz w:val="24"/>
          <w:szCs w:val="24"/>
        </w:rPr>
      </w:pPr>
    </w:p>
    <w:p w:rsidR="00204ECC" w:rsidRPr="00204ECC" w:rsidRDefault="00204ECC">
      <w:pPr>
        <w:rPr>
          <w:rFonts w:ascii="Times New Roman" w:hAnsi="Times New Roman" w:cs="Times New Roman"/>
          <w:sz w:val="24"/>
          <w:szCs w:val="24"/>
        </w:rPr>
      </w:pPr>
    </w:p>
    <w:p w:rsidR="00204ECC" w:rsidRPr="00204ECC" w:rsidRDefault="00204ECC">
      <w:pPr>
        <w:rPr>
          <w:rFonts w:ascii="Times New Roman" w:hAnsi="Times New Roman" w:cs="Times New Roman"/>
          <w:sz w:val="24"/>
          <w:szCs w:val="24"/>
        </w:rPr>
      </w:pPr>
    </w:p>
    <w:p w:rsidR="00204ECC" w:rsidRPr="00204ECC" w:rsidRDefault="00204ECC">
      <w:pPr>
        <w:rPr>
          <w:rFonts w:ascii="Times New Roman" w:hAnsi="Times New Roman" w:cs="Times New Roman"/>
          <w:sz w:val="24"/>
          <w:szCs w:val="24"/>
        </w:rPr>
      </w:pPr>
    </w:p>
    <w:p w:rsidR="00273E6F" w:rsidRPr="00204ECC" w:rsidRDefault="00204ECC" w:rsidP="00204ECC">
      <w:pPr>
        <w:jc w:val="center"/>
        <w:rPr>
          <w:rFonts w:ascii="Times New Roman" w:hAnsi="Times New Roman" w:cs="Times New Roman"/>
          <w:sz w:val="24"/>
          <w:szCs w:val="24"/>
        </w:rPr>
      </w:pPr>
      <w:r w:rsidRPr="00204ECC">
        <w:rPr>
          <w:rFonts w:ascii="Times New Roman" w:hAnsi="Times New Roman" w:cs="Times New Roman"/>
          <w:sz w:val="24"/>
          <w:szCs w:val="24"/>
        </w:rPr>
        <w:t>Discussion questions.</w:t>
      </w:r>
    </w:p>
    <w:p w:rsidR="00635482" w:rsidRPr="00204ECC" w:rsidRDefault="00204ECC" w:rsidP="00204ECC">
      <w:pPr>
        <w:pStyle w:val="ListParagraph"/>
        <w:numPr>
          <w:ilvl w:val="0"/>
          <w:numId w:val="1"/>
        </w:numPr>
        <w:rPr>
          <w:rFonts w:ascii="Times New Roman" w:hAnsi="Times New Roman" w:cs="Times New Roman"/>
          <w:sz w:val="24"/>
          <w:szCs w:val="24"/>
        </w:rPr>
      </w:pPr>
      <w:r w:rsidRPr="00204ECC">
        <w:rPr>
          <w:rFonts w:ascii="Times New Roman" w:hAnsi="Times New Roman" w:cs="Times New Roman"/>
          <w:sz w:val="24"/>
          <w:szCs w:val="24"/>
        </w:rPr>
        <w:t>Affirmative action is still very important to promote equal employment opportunities among all the races in the U.S. this helps in dealing with historical injustices that the minority groups have undergone in the country. They should ensure that races have been disadvantaged economically for a long time to bridge the ga</w:t>
      </w:r>
      <w:r w:rsidR="00AE3A7F" w:rsidRPr="00204ECC">
        <w:rPr>
          <w:rFonts w:ascii="Times New Roman" w:hAnsi="Times New Roman" w:cs="Times New Roman"/>
          <w:sz w:val="24"/>
          <w:szCs w:val="24"/>
        </w:rPr>
        <w:t>p between the rich and the poor (pg.109).</w:t>
      </w:r>
    </w:p>
    <w:p w:rsidR="00AE1AE5" w:rsidRPr="00204ECC" w:rsidRDefault="00AE3A7F" w:rsidP="00204ECC">
      <w:pPr>
        <w:pStyle w:val="ListParagraph"/>
        <w:numPr>
          <w:ilvl w:val="0"/>
          <w:numId w:val="1"/>
        </w:numPr>
        <w:rPr>
          <w:rFonts w:ascii="Times New Roman" w:hAnsi="Times New Roman" w:cs="Times New Roman"/>
          <w:sz w:val="24"/>
          <w:szCs w:val="24"/>
        </w:rPr>
      </w:pPr>
      <w:r w:rsidRPr="00204ECC">
        <w:rPr>
          <w:rFonts w:ascii="Times New Roman" w:hAnsi="Times New Roman" w:cs="Times New Roman"/>
          <w:sz w:val="24"/>
          <w:szCs w:val="24"/>
        </w:rPr>
        <w:t>Concern about sexual harassment has gotten out of hand because of the stereotyping that has continued to be made towards convicts of sexual harassment. No matter how harsh it can be</w:t>
      </w:r>
      <w:proofErr w:type="gramStart"/>
      <w:r w:rsidRPr="00204ECC">
        <w:rPr>
          <w:rFonts w:ascii="Times New Roman" w:hAnsi="Times New Roman" w:cs="Times New Roman"/>
          <w:sz w:val="24"/>
          <w:szCs w:val="24"/>
        </w:rPr>
        <w:t>,</w:t>
      </w:r>
      <w:proofErr w:type="gramEnd"/>
      <w:r w:rsidRPr="00204ECC">
        <w:rPr>
          <w:rFonts w:ascii="Times New Roman" w:hAnsi="Times New Roman" w:cs="Times New Roman"/>
          <w:sz w:val="24"/>
          <w:szCs w:val="24"/>
        </w:rPr>
        <w:t xml:space="preserve"> the crime's punishment should not disregard universal human rights, which the U.S is part of. Political correctness has become the order replacing logic reasoning. Individuals would rather support an issue because their political party sponsors it rather than applying critical reasoning (pg. 120).</w:t>
      </w:r>
    </w:p>
    <w:p w:rsidR="00AE3A7F" w:rsidRPr="00204ECC" w:rsidRDefault="00204ECC" w:rsidP="00204ECC">
      <w:pPr>
        <w:pStyle w:val="ListParagraph"/>
        <w:numPr>
          <w:ilvl w:val="0"/>
          <w:numId w:val="1"/>
        </w:numPr>
        <w:rPr>
          <w:rFonts w:ascii="Times New Roman" w:hAnsi="Times New Roman" w:cs="Times New Roman"/>
          <w:sz w:val="24"/>
          <w:szCs w:val="24"/>
        </w:rPr>
      </w:pPr>
      <w:r w:rsidRPr="00204ECC">
        <w:rPr>
          <w:rFonts w:ascii="Times New Roman" w:hAnsi="Times New Roman" w:cs="Times New Roman"/>
          <w:sz w:val="24"/>
          <w:szCs w:val="24"/>
        </w:rPr>
        <w:t>E</w:t>
      </w:r>
      <w:r w:rsidR="000B306E" w:rsidRPr="00204ECC">
        <w:rPr>
          <w:rFonts w:ascii="Times New Roman" w:hAnsi="Times New Roman" w:cs="Times New Roman"/>
          <w:sz w:val="24"/>
          <w:szCs w:val="24"/>
        </w:rPr>
        <w:t>ach of the definitions provided in the act includes only a limited number of disabilities, excluding some specific mental disorders. The first definition mentions individuals with various mental disorders, but it is very general and open for debate and different interpretations. It should rather define specifically the mental disorder to be regarded as a disability because drug and substance abuse may also limit the performance of an individual (pg 112).</w:t>
      </w:r>
    </w:p>
    <w:p w:rsidR="00E80C87" w:rsidRPr="00204ECC" w:rsidRDefault="00204ECC" w:rsidP="00204ECC">
      <w:pPr>
        <w:pStyle w:val="ListParagraph"/>
        <w:numPr>
          <w:ilvl w:val="0"/>
          <w:numId w:val="1"/>
        </w:numPr>
        <w:rPr>
          <w:rFonts w:ascii="Times New Roman" w:hAnsi="Times New Roman" w:cs="Times New Roman"/>
          <w:sz w:val="24"/>
          <w:szCs w:val="24"/>
        </w:rPr>
      </w:pPr>
      <w:r w:rsidRPr="00204ECC">
        <w:rPr>
          <w:rFonts w:ascii="Times New Roman" w:hAnsi="Times New Roman" w:cs="Times New Roman"/>
          <w:sz w:val="24"/>
          <w:szCs w:val="24"/>
        </w:rPr>
        <w:t>A uniform definition of disability in the act is necessary to prevent debate and different interpretations. The act should be very clear and specific to ensure that private organizations do not customize the act's provisions to benefit themselves in a certain manner (pg 113).</w:t>
      </w:r>
    </w:p>
    <w:p w:rsidR="00E80C87" w:rsidRPr="00204ECC" w:rsidRDefault="00204ECC" w:rsidP="00204ECC">
      <w:pPr>
        <w:pStyle w:val="ListParagraph"/>
        <w:numPr>
          <w:ilvl w:val="0"/>
          <w:numId w:val="1"/>
        </w:numPr>
        <w:rPr>
          <w:rFonts w:ascii="Times New Roman" w:hAnsi="Times New Roman" w:cs="Times New Roman"/>
          <w:sz w:val="24"/>
          <w:szCs w:val="24"/>
        </w:rPr>
      </w:pPr>
      <w:r w:rsidRPr="00204ECC">
        <w:rPr>
          <w:rFonts w:ascii="Times New Roman" w:hAnsi="Times New Roman" w:cs="Times New Roman"/>
          <w:sz w:val="24"/>
          <w:szCs w:val="24"/>
        </w:rPr>
        <w:t>Many healthcare organizations have hierarchical structures, and gender issues surrounding the relationship between nurses and doctors create an imbalance of authority, which brings about the risk of sexual harassment. The authority lines have not been well established, which makes some health professionals engage in any activity without supervision. Sexual harassment policy should be established, indicating the lines of authority and provide for the protection of nurses and other junior staff from senior professionals (pg 124).</w:t>
      </w:r>
    </w:p>
    <w:p w:rsidR="00E80C87" w:rsidRPr="00204ECC" w:rsidRDefault="00204ECC" w:rsidP="00204ECC">
      <w:pPr>
        <w:pStyle w:val="ListParagraph"/>
        <w:numPr>
          <w:ilvl w:val="0"/>
          <w:numId w:val="1"/>
        </w:numPr>
        <w:rPr>
          <w:rFonts w:ascii="Times New Roman" w:hAnsi="Times New Roman" w:cs="Times New Roman"/>
          <w:sz w:val="24"/>
          <w:szCs w:val="24"/>
        </w:rPr>
      </w:pPr>
      <w:r w:rsidRPr="00204ECC">
        <w:rPr>
          <w:rFonts w:ascii="Times New Roman" w:hAnsi="Times New Roman" w:cs="Times New Roman"/>
          <w:sz w:val="24"/>
          <w:szCs w:val="24"/>
        </w:rPr>
        <w:t>T</w:t>
      </w:r>
      <w:r w:rsidR="00564F07" w:rsidRPr="00204ECC">
        <w:rPr>
          <w:rFonts w:ascii="Times New Roman" w:hAnsi="Times New Roman" w:cs="Times New Roman"/>
          <w:sz w:val="24"/>
          <w:szCs w:val="24"/>
        </w:rPr>
        <w:t xml:space="preserve">he problem of discrimination based on skin color and disability has been a challenge that the U.S has continued to fight using various laws against discrimination in all aspects. The laws have not gone too far because only those guilty would be punished under the law. The employment at will </w:t>
      </w:r>
      <w:proofErr w:type="gramStart"/>
      <w:r w:rsidR="00564F07" w:rsidRPr="00204ECC">
        <w:rPr>
          <w:rFonts w:ascii="Times New Roman" w:hAnsi="Times New Roman" w:cs="Times New Roman"/>
          <w:sz w:val="24"/>
          <w:szCs w:val="24"/>
        </w:rPr>
        <w:t>should not be returned</w:t>
      </w:r>
      <w:proofErr w:type="gramEnd"/>
      <w:r w:rsidR="00564F07" w:rsidRPr="00204ECC">
        <w:rPr>
          <w:rFonts w:ascii="Times New Roman" w:hAnsi="Times New Roman" w:cs="Times New Roman"/>
          <w:sz w:val="24"/>
          <w:szCs w:val="24"/>
        </w:rPr>
        <w:t xml:space="preserve"> because it would be going many steps back in th</w:t>
      </w:r>
      <w:r w:rsidR="0035558C">
        <w:rPr>
          <w:rFonts w:ascii="Times New Roman" w:hAnsi="Times New Roman" w:cs="Times New Roman"/>
          <w:sz w:val="24"/>
          <w:szCs w:val="24"/>
        </w:rPr>
        <w:t>e fight against discrimination (</w:t>
      </w:r>
      <w:r w:rsidR="00794634">
        <w:rPr>
          <w:rFonts w:ascii="Times New Roman" w:hAnsi="Times New Roman" w:cs="Times New Roman"/>
          <w:sz w:val="24"/>
          <w:szCs w:val="24"/>
        </w:rPr>
        <w:t>pg.</w:t>
      </w:r>
      <w:r w:rsidR="0035558C">
        <w:rPr>
          <w:rFonts w:ascii="Times New Roman" w:hAnsi="Times New Roman" w:cs="Times New Roman"/>
          <w:sz w:val="24"/>
          <w:szCs w:val="24"/>
        </w:rPr>
        <w:t xml:space="preserve"> 126).</w:t>
      </w:r>
    </w:p>
    <w:p w:rsidR="00564F07" w:rsidRPr="00204ECC" w:rsidRDefault="00204ECC" w:rsidP="00204ECC">
      <w:pPr>
        <w:pStyle w:val="ListParagraph"/>
        <w:numPr>
          <w:ilvl w:val="0"/>
          <w:numId w:val="1"/>
        </w:numPr>
        <w:rPr>
          <w:rFonts w:ascii="Times New Roman" w:hAnsi="Times New Roman" w:cs="Times New Roman"/>
          <w:sz w:val="24"/>
          <w:szCs w:val="24"/>
        </w:rPr>
      </w:pPr>
      <w:r w:rsidRPr="00204ECC">
        <w:rPr>
          <w:rFonts w:ascii="Times New Roman" w:hAnsi="Times New Roman" w:cs="Times New Roman"/>
          <w:sz w:val="24"/>
          <w:szCs w:val="24"/>
        </w:rPr>
        <w:t xml:space="preserve">Some policies </w:t>
      </w:r>
      <w:proofErr w:type="gramStart"/>
      <w:r w:rsidRPr="00204ECC">
        <w:rPr>
          <w:rFonts w:ascii="Times New Roman" w:hAnsi="Times New Roman" w:cs="Times New Roman"/>
          <w:sz w:val="24"/>
          <w:szCs w:val="24"/>
        </w:rPr>
        <w:t>have been formulated</w:t>
      </w:r>
      <w:proofErr w:type="gramEnd"/>
      <w:r w:rsidRPr="00204ECC">
        <w:rPr>
          <w:rFonts w:ascii="Times New Roman" w:hAnsi="Times New Roman" w:cs="Times New Roman"/>
          <w:sz w:val="24"/>
          <w:szCs w:val="24"/>
        </w:rPr>
        <w:t xml:space="preserve"> by a state to regulate and control human resources management. Although an employer can fire an employee at will, it would become illegal if the termination is against any state (pg 128).</w:t>
      </w:r>
    </w:p>
    <w:p w:rsidR="00204ECC" w:rsidRPr="00204ECC" w:rsidRDefault="00204ECC" w:rsidP="00204ECC">
      <w:pPr>
        <w:pStyle w:val="ListParagraph"/>
        <w:numPr>
          <w:ilvl w:val="0"/>
          <w:numId w:val="1"/>
        </w:numPr>
        <w:rPr>
          <w:rFonts w:ascii="Times New Roman" w:hAnsi="Times New Roman" w:cs="Times New Roman"/>
          <w:sz w:val="24"/>
          <w:szCs w:val="24"/>
        </w:rPr>
      </w:pPr>
      <w:r w:rsidRPr="00204ECC">
        <w:rPr>
          <w:rFonts w:ascii="Times New Roman" w:hAnsi="Times New Roman" w:cs="Times New Roman"/>
          <w:sz w:val="24"/>
          <w:szCs w:val="24"/>
        </w:rPr>
        <w:lastRenderedPageBreak/>
        <w:t>T</w:t>
      </w:r>
      <w:r w:rsidR="007266FC" w:rsidRPr="00204ECC">
        <w:rPr>
          <w:rFonts w:ascii="Times New Roman" w:hAnsi="Times New Roman" w:cs="Times New Roman"/>
          <w:sz w:val="24"/>
          <w:szCs w:val="24"/>
        </w:rPr>
        <w:t xml:space="preserve">he workgroup should ensure that they review and revise company policies by updating them. Summarized versions of the company's policies and procedures should also be included according to the outline that </w:t>
      </w:r>
      <w:proofErr w:type="gramStart"/>
      <w:r w:rsidR="007266FC" w:rsidRPr="00204ECC">
        <w:rPr>
          <w:rFonts w:ascii="Times New Roman" w:hAnsi="Times New Roman" w:cs="Times New Roman"/>
          <w:sz w:val="24"/>
          <w:szCs w:val="24"/>
        </w:rPr>
        <w:t>has been created</w:t>
      </w:r>
      <w:proofErr w:type="gramEnd"/>
      <w:r w:rsidR="007266FC" w:rsidRPr="00204ECC">
        <w:rPr>
          <w:rFonts w:ascii="Times New Roman" w:hAnsi="Times New Roman" w:cs="Times New Roman"/>
          <w:sz w:val="24"/>
          <w:szCs w:val="24"/>
        </w:rPr>
        <w:t xml:space="preserve"> (</w:t>
      </w:r>
      <w:r w:rsidR="0035558C" w:rsidRPr="00204ECC">
        <w:rPr>
          <w:rFonts w:ascii="Times New Roman" w:hAnsi="Times New Roman" w:cs="Times New Roman"/>
          <w:sz w:val="24"/>
          <w:szCs w:val="24"/>
        </w:rPr>
        <w:t>pg.</w:t>
      </w:r>
      <w:r w:rsidR="007266FC" w:rsidRPr="00204ECC">
        <w:rPr>
          <w:rFonts w:ascii="Times New Roman" w:hAnsi="Times New Roman" w:cs="Times New Roman"/>
          <w:sz w:val="24"/>
          <w:szCs w:val="24"/>
        </w:rPr>
        <w:t xml:space="preserve"> 130).</w:t>
      </w:r>
    </w:p>
    <w:p w:rsidR="007266FC" w:rsidRPr="00204ECC" w:rsidRDefault="00204ECC" w:rsidP="00204ECC">
      <w:pPr>
        <w:pStyle w:val="ListParagraph"/>
        <w:numPr>
          <w:ilvl w:val="0"/>
          <w:numId w:val="1"/>
        </w:numPr>
        <w:rPr>
          <w:rFonts w:ascii="Times New Roman" w:hAnsi="Times New Roman" w:cs="Times New Roman"/>
          <w:sz w:val="24"/>
          <w:szCs w:val="24"/>
        </w:rPr>
      </w:pPr>
      <w:r w:rsidRPr="00204ECC">
        <w:rPr>
          <w:rFonts w:ascii="Times New Roman" w:hAnsi="Times New Roman" w:cs="Times New Roman"/>
          <w:sz w:val="24"/>
          <w:szCs w:val="24"/>
        </w:rPr>
        <w:t>Progressive discipline process may be used where the charges are professional or civil. The state has its own established policies on managing conflicts and should be followed in civil cases related to employment. The company may decide to use alternative conflict resolution methods, especially where the company seeks to reduce cost or avoid</w:t>
      </w:r>
      <w:r w:rsidR="007B4CDA" w:rsidRPr="00204ECC">
        <w:rPr>
          <w:rFonts w:ascii="Times New Roman" w:hAnsi="Times New Roman" w:cs="Times New Roman"/>
          <w:sz w:val="24"/>
          <w:szCs w:val="24"/>
        </w:rPr>
        <w:t xml:space="preserve"> media coverage (pg 126).</w:t>
      </w:r>
    </w:p>
    <w:p w:rsidR="007B4CDA" w:rsidRPr="00204ECC" w:rsidRDefault="00204ECC" w:rsidP="00204ECC">
      <w:pPr>
        <w:pStyle w:val="ListParagraph"/>
        <w:numPr>
          <w:ilvl w:val="0"/>
          <w:numId w:val="1"/>
        </w:numPr>
        <w:rPr>
          <w:rFonts w:ascii="Times New Roman" w:hAnsi="Times New Roman" w:cs="Times New Roman"/>
          <w:sz w:val="24"/>
          <w:szCs w:val="24"/>
        </w:rPr>
      </w:pPr>
      <w:r w:rsidRPr="00204ECC">
        <w:rPr>
          <w:rFonts w:ascii="Times New Roman" w:hAnsi="Times New Roman" w:cs="Times New Roman"/>
          <w:sz w:val="24"/>
          <w:szCs w:val="24"/>
        </w:rPr>
        <w:t>Random drug testing is necessary to protect the public from the risks caused by impaired professionals. This can be used to establish who is abusing the drug to remove from service provision and offer them palliative car</w:t>
      </w:r>
      <w:r w:rsidR="0035558C">
        <w:rPr>
          <w:rFonts w:ascii="Times New Roman" w:hAnsi="Times New Roman" w:cs="Times New Roman"/>
          <w:sz w:val="24"/>
          <w:szCs w:val="24"/>
        </w:rPr>
        <w:t xml:space="preserve">e to heal from such conditions ( pg.128) </w:t>
      </w:r>
      <w:r w:rsidRPr="00204ECC">
        <w:rPr>
          <w:rFonts w:ascii="Times New Roman" w:hAnsi="Times New Roman" w:cs="Times New Roman"/>
          <w:sz w:val="24"/>
          <w:szCs w:val="24"/>
        </w:rPr>
        <w:t xml:space="preserve"> </w:t>
      </w:r>
    </w:p>
    <w:p w:rsidR="007B4CDA" w:rsidRPr="00204ECC" w:rsidRDefault="00204ECC" w:rsidP="00204ECC">
      <w:pPr>
        <w:pStyle w:val="ListParagraph"/>
        <w:numPr>
          <w:ilvl w:val="0"/>
          <w:numId w:val="1"/>
        </w:numPr>
        <w:rPr>
          <w:rFonts w:ascii="Times New Roman" w:hAnsi="Times New Roman" w:cs="Times New Roman"/>
          <w:sz w:val="24"/>
          <w:szCs w:val="24"/>
        </w:rPr>
      </w:pPr>
      <w:r w:rsidRPr="00204ECC">
        <w:rPr>
          <w:rFonts w:ascii="Times New Roman" w:hAnsi="Times New Roman" w:cs="Times New Roman"/>
          <w:sz w:val="24"/>
          <w:szCs w:val="24"/>
        </w:rPr>
        <w:t>While the physician's services will still be required in the small community, the public's safety remains the priority. The best approach would be to offer rehabilitation services to the doctor, which would entail counseling to deal wi</w:t>
      </w:r>
      <w:r w:rsidR="0035558C">
        <w:rPr>
          <w:rFonts w:ascii="Times New Roman" w:hAnsi="Times New Roman" w:cs="Times New Roman"/>
          <w:sz w:val="24"/>
          <w:szCs w:val="24"/>
        </w:rPr>
        <w:t>th the causes of such behavior (pg. 122)</w:t>
      </w:r>
      <w:r w:rsidR="00510666">
        <w:rPr>
          <w:rFonts w:ascii="Times New Roman" w:hAnsi="Times New Roman" w:cs="Times New Roman"/>
          <w:sz w:val="24"/>
          <w:szCs w:val="24"/>
        </w:rPr>
        <w:t>.</w:t>
      </w:r>
      <w:bookmarkStart w:id="0" w:name="_GoBack"/>
      <w:bookmarkEnd w:id="0"/>
    </w:p>
    <w:p w:rsidR="007B4CDA" w:rsidRPr="00204ECC" w:rsidRDefault="00204ECC" w:rsidP="00204ECC">
      <w:pPr>
        <w:pStyle w:val="ListParagraph"/>
        <w:numPr>
          <w:ilvl w:val="0"/>
          <w:numId w:val="1"/>
        </w:numPr>
        <w:rPr>
          <w:rFonts w:ascii="Times New Roman" w:hAnsi="Times New Roman" w:cs="Times New Roman"/>
          <w:sz w:val="24"/>
          <w:szCs w:val="24"/>
        </w:rPr>
      </w:pPr>
      <w:r w:rsidRPr="00204ECC">
        <w:rPr>
          <w:rFonts w:ascii="Times New Roman" w:hAnsi="Times New Roman" w:cs="Times New Roman"/>
          <w:sz w:val="24"/>
          <w:szCs w:val="24"/>
        </w:rPr>
        <w:t>The retaliation law</w:t>
      </w:r>
      <w:r w:rsidR="00E13CD3" w:rsidRPr="00204ECC">
        <w:rPr>
          <w:rFonts w:ascii="Times New Roman" w:hAnsi="Times New Roman" w:cs="Times New Roman"/>
          <w:sz w:val="24"/>
          <w:szCs w:val="24"/>
        </w:rPr>
        <w:t xml:space="preserve"> is important to ensure the employee's safety who is complaining against the employer. The laws should be harsh to prevent coercion from the employer. Therefore, the employer should excuse him/herself to supervisory duties towards any employee who has filed a case against him/her (pg 124).</w:t>
      </w:r>
    </w:p>
    <w:sectPr w:rsidR="007B4CDA" w:rsidRPr="00204E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2D40FB6"/>
    <w:multiLevelType w:val="hybridMultilevel"/>
    <w:tmpl w:val="EA66CC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482"/>
    <w:rsid w:val="000B306E"/>
    <w:rsid w:val="00204ECC"/>
    <w:rsid w:val="00273E6F"/>
    <w:rsid w:val="0035558C"/>
    <w:rsid w:val="0045590F"/>
    <w:rsid w:val="00510666"/>
    <w:rsid w:val="00564F07"/>
    <w:rsid w:val="00635482"/>
    <w:rsid w:val="007266FC"/>
    <w:rsid w:val="00794634"/>
    <w:rsid w:val="007B4CDA"/>
    <w:rsid w:val="009D5DA4"/>
    <w:rsid w:val="00AE1AE5"/>
    <w:rsid w:val="00AE3A7F"/>
    <w:rsid w:val="00BB4588"/>
    <w:rsid w:val="00E13CD3"/>
    <w:rsid w:val="00E80C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73E36"/>
  <w15:docId w15:val="{FD5CAA56-885B-4FF3-8009-2854500F2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4E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643</Words>
  <Characters>3670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2020-09-13T23:48:00Z</dcterms:created>
  <dcterms:modified xsi:type="dcterms:W3CDTF">2020-09-13T23:48:00Z</dcterms:modified>
</cp:coreProperties>
</file>